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23EBBC" w14:textId="67D8467C" w:rsidR="000B3312" w:rsidRPr="00EF3C41" w:rsidRDefault="000B3312" w:rsidP="000B3312">
      <w:pPr>
        <w:pStyle w:val="3GPPHeader"/>
        <w:spacing w:after="60"/>
        <w:rPr>
          <w:sz w:val="32"/>
          <w:szCs w:val="32"/>
        </w:rPr>
      </w:pPr>
      <w:r w:rsidRPr="00EF3C41">
        <w:t>3GPP TSG-RAN WG1 Meeting #96</w:t>
      </w:r>
      <w:r w:rsidRPr="00EF3C41">
        <w:tab/>
      </w:r>
      <w:r w:rsidR="00EF3C41" w:rsidRPr="00EF3C41">
        <w:rPr>
          <w:sz w:val="32"/>
          <w:szCs w:val="32"/>
        </w:rPr>
        <w:t>R1-1902904</w:t>
      </w:r>
    </w:p>
    <w:p w14:paraId="2C179863" w14:textId="77777777" w:rsidR="000B3312" w:rsidRPr="00EF3C41" w:rsidRDefault="000B3312" w:rsidP="000B3312">
      <w:pPr>
        <w:pStyle w:val="3GPPHeader"/>
      </w:pPr>
      <w:r w:rsidRPr="00EF3C41">
        <w:t>Athens, Greece, Feb 25</w:t>
      </w:r>
      <w:r w:rsidRPr="00EF3C41">
        <w:rPr>
          <w:vertAlign w:val="superscript"/>
        </w:rPr>
        <w:t>th</w:t>
      </w:r>
      <w:r w:rsidRPr="00EF3C41">
        <w:t xml:space="preserve"> – Mar 1</w:t>
      </w:r>
      <w:r w:rsidRPr="00EF3C41">
        <w:rPr>
          <w:vertAlign w:val="superscript"/>
        </w:rPr>
        <w:t>st</w:t>
      </w:r>
      <w:proofErr w:type="gramStart"/>
      <w:r w:rsidRPr="00EF3C41">
        <w:t xml:space="preserve"> 2019</w:t>
      </w:r>
      <w:proofErr w:type="gramEnd"/>
    </w:p>
    <w:p w14:paraId="60A5317D" w14:textId="77777777" w:rsidR="00E90E49" w:rsidRPr="00EF3C41" w:rsidRDefault="00E90E49" w:rsidP="00357380">
      <w:pPr>
        <w:pStyle w:val="3GPPHeader"/>
      </w:pPr>
    </w:p>
    <w:p w14:paraId="3C6869D1" w14:textId="6C9E9A15" w:rsidR="00E90E49" w:rsidRPr="00EF3C41" w:rsidRDefault="00E90E49" w:rsidP="00311702">
      <w:pPr>
        <w:pStyle w:val="3GPPHeader"/>
        <w:rPr>
          <w:sz w:val="22"/>
        </w:rPr>
      </w:pPr>
      <w:r w:rsidRPr="00EF3C41">
        <w:rPr>
          <w:sz w:val="22"/>
        </w:rPr>
        <w:t>Agenda Item:</w:t>
      </w:r>
      <w:r w:rsidRPr="00EF3C41">
        <w:rPr>
          <w:sz w:val="22"/>
        </w:rPr>
        <w:tab/>
      </w:r>
      <w:r w:rsidR="006500B6" w:rsidRPr="00EF3C41">
        <w:rPr>
          <w:sz w:val="22"/>
        </w:rPr>
        <w:t>7.</w:t>
      </w:r>
      <w:r w:rsidR="007E1C66" w:rsidRPr="00EF3C41">
        <w:rPr>
          <w:sz w:val="22"/>
        </w:rPr>
        <w:t>2</w:t>
      </w:r>
      <w:r w:rsidR="006500B6" w:rsidRPr="00EF3C41">
        <w:rPr>
          <w:sz w:val="22"/>
        </w:rPr>
        <w:t>.</w:t>
      </w:r>
      <w:r w:rsidR="00455EF3" w:rsidRPr="00EF3C41">
        <w:rPr>
          <w:sz w:val="22"/>
        </w:rPr>
        <w:t>14</w:t>
      </w:r>
    </w:p>
    <w:p w14:paraId="0CB055DD" w14:textId="77777777" w:rsidR="00E90E49" w:rsidRPr="00EF3C41" w:rsidRDefault="003D3C45" w:rsidP="00F64C2B">
      <w:pPr>
        <w:pStyle w:val="3GPPHeader"/>
        <w:rPr>
          <w:sz w:val="22"/>
        </w:rPr>
      </w:pPr>
      <w:r w:rsidRPr="00EF3C41">
        <w:rPr>
          <w:sz w:val="22"/>
        </w:rPr>
        <w:t>Source:</w:t>
      </w:r>
      <w:r w:rsidR="00E90E49" w:rsidRPr="00EF3C41">
        <w:rPr>
          <w:sz w:val="22"/>
        </w:rPr>
        <w:tab/>
      </w:r>
      <w:r w:rsidR="00F64C2B" w:rsidRPr="00EF3C41">
        <w:rPr>
          <w:sz w:val="22"/>
        </w:rPr>
        <w:t>Ericsson</w:t>
      </w:r>
    </w:p>
    <w:p w14:paraId="63DAB814" w14:textId="17A2E7F5" w:rsidR="00E90E49" w:rsidRPr="00EF3C41" w:rsidRDefault="003D3C45" w:rsidP="00311702">
      <w:pPr>
        <w:pStyle w:val="3GPPHeader"/>
        <w:rPr>
          <w:sz w:val="22"/>
        </w:rPr>
      </w:pPr>
      <w:r w:rsidRPr="00EF3C41">
        <w:rPr>
          <w:sz w:val="22"/>
        </w:rPr>
        <w:t>Title:</w:t>
      </w:r>
      <w:r w:rsidR="00E90E49" w:rsidRPr="00EF3C41">
        <w:rPr>
          <w:sz w:val="22"/>
        </w:rPr>
        <w:tab/>
      </w:r>
      <w:r w:rsidR="00137EC6" w:rsidRPr="00EF3C41">
        <w:rPr>
          <w:sz w:val="22"/>
        </w:rPr>
        <w:t xml:space="preserve">On </w:t>
      </w:r>
      <w:r w:rsidR="00CA6B1F" w:rsidRPr="00EF3C41">
        <w:rPr>
          <w:sz w:val="22"/>
        </w:rPr>
        <w:t xml:space="preserve">UL </w:t>
      </w:r>
      <w:r w:rsidR="00137EC6" w:rsidRPr="00EF3C41">
        <w:rPr>
          <w:sz w:val="22"/>
        </w:rPr>
        <w:t>power control</w:t>
      </w:r>
      <w:r w:rsidR="008D5FB2" w:rsidRPr="00EF3C41">
        <w:rPr>
          <w:sz w:val="22"/>
        </w:rPr>
        <w:t xml:space="preserve"> for NTN</w:t>
      </w:r>
    </w:p>
    <w:p w14:paraId="76893D37" w14:textId="73ADB181" w:rsidR="00E90E49" w:rsidRPr="000E5128" w:rsidRDefault="00E90E49" w:rsidP="000E5128">
      <w:pPr>
        <w:pStyle w:val="3GPPHeader"/>
        <w:rPr>
          <w:sz w:val="22"/>
        </w:rPr>
      </w:pPr>
      <w:r w:rsidRPr="00CE0424">
        <w:rPr>
          <w:sz w:val="22"/>
        </w:rPr>
        <w:t>Document for:</w:t>
      </w:r>
      <w:r w:rsidRPr="00CE0424">
        <w:rPr>
          <w:sz w:val="22"/>
        </w:rPr>
        <w:tab/>
      </w:r>
      <w:r w:rsidRPr="00374ABA">
        <w:rPr>
          <w:sz w:val="22"/>
        </w:rPr>
        <w:t>Discussion</w:t>
      </w:r>
    </w:p>
    <w:p w14:paraId="09FE4FCF" w14:textId="77777777" w:rsidR="00E90E49" w:rsidRPr="00CE0424" w:rsidRDefault="00230D18" w:rsidP="00CE0424">
      <w:pPr>
        <w:pStyle w:val="Heading1"/>
      </w:pPr>
      <w:r>
        <w:t>1</w:t>
      </w:r>
      <w:r>
        <w:tab/>
      </w:r>
      <w:r w:rsidR="00E90E49" w:rsidRPr="00CE0424">
        <w:t>Introduction</w:t>
      </w:r>
    </w:p>
    <w:p w14:paraId="7AC1BBE3" w14:textId="70A1E84D" w:rsidR="00A2268A" w:rsidRPr="00EF3C41" w:rsidRDefault="00A2268A" w:rsidP="00937D93">
      <w:pPr>
        <w:pStyle w:val="BodyText"/>
        <w:rPr>
          <w:sz w:val="20"/>
          <w:szCs w:val="20"/>
        </w:rPr>
      </w:pPr>
      <w:r w:rsidRPr="00EF3C41">
        <w:rPr>
          <w:sz w:val="20"/>
          <w:szCs w:val="20"/>
        </w:rPr>
        <w:t>RAN#80 approved a new SI on solutions evaluation for NR to support Non-Terrestr</w:t>
      </w:r>
      <w:bookmarkStart w:id="0" w:name="_GoBack"/>
      <w:bookmarkEnd w:id="0"/>
      <w:r w:rsidRPr="00EF3C41">
        <w:rPr>
          <w:sz w:val="20"/>
          <w:szCs w:val="20"/>
        </w:rPr>
        <w:t>ial Network</w:t>
      </w:r>
      <w:r w:rsidR="00F479D1" w:rsidRPr="00EF3C41">
        <w:rPr>
          <w:sz w:val="20"/>
          <w:szCs w:val="20"/>
        </w:rPr>
        <w:t>. The latest version of the SID is given in</w:t>
      </w:r>
      <w:r w:rsidR="001E5918" w:rsidRPr="00EF3C41">
        <w:rPr>
          <w:sz w:val="20"/>
          <w:szCs w:val="20"/>
        </w:rPr>
        <w:t xml:space="preserve"> </w:t>
      </w:r>
      <w:r w:rsidR="001E5918" w:rsidRPr="00937D93">
        <w:rPr>
          <w:sz w:val="20"/>
          <w:szCs w:val="20"/>
        </w:rPr>
        <w:fldChar w:fldCharType="begin"/>
      </w:r>
      <w:r w:rsidR="001E5918" w:rsidRPr="00EF3C41">
        <w:rPr>
          <w:sz w:val="20"/>
          <w:szCs w:val="20"/>
        </w:rPr>
        <w:instrText xml:space="preserve"> REF _Ref525819223 \r \h </w:instrText>
      </w:r>
      <w:r w:rsidR="00937D93" w:rsidRPr="00EF3C41">
        <w:rPr>
          <w:sz w:val="20"/>
          <w:szCs w:val="20"/>
        </w:rPr>
        <w:instrText xml:space="preserve"> \* MERGEFORMAT </w:instrText>
      </w:r>
      <w:r w:rsidR="001E5918" w:rsidRPr="00937D93">
        <w:rPr>
          <w:sz w:val="20"/>
          <w:szCs w:val="20"/>
        </w:rPr>
      </w:r>
      <w:r w:rsidR="001E5918" w:rsidRPr="00937D93">
        <w:rPr>
          <w:sz w:val="20"/>
          <w:szCs w:val="20"/>
        </w:rPr>
        <w:fldChar w:fldCharType="separate"/>
      </w:r>
      <w:r w:rsidR="001E5918" w:rsidRPr="00EF3C41">
        <w:rPr>
          <w:sz w:val="20"/>
          <w:szCs w:val="20"/>
        </w:rPr>
        <w:t>[1]</w:t>
      </w:r>
      <w:r w:rsidR="001E5918" w:rsidRPr="00937D93">
        <w:rPr>
          <w:sz w:val="20"/>
          <w:szCs w:val="20"/>
        </w:rPr>
        <w:fldChar w:fldCharType="end"/>
      </w:r>
      <w:r w:rsidR="002B626A" w:rsidRPr="00EF3C41">
        <w:rPr>
          <w:sz w:val="20"/>
          <w:szCs w:val="20"/>
        </w:rPr>
        <w:t>.</w:t>
      </w:r>
      <w:r w:rsidRPr="00EF3C41">
        <w:rPr>
          <w:sz w:val="20"/>
          <w:szCs w:val="20"/>
        </w:rPr>
        <w:t xml:space="preserve"> The SI has the following</w:t>
      </w:r>
      <w:r w:rsidR="00F50BF1" w:rsidRPr="00EF3C41">
        <w:rPr>
          <w:sz w:val="20"/>
          <w:szCs w:val="20"/>
        </w:rPr>
        <w:t xml:space="preserve"> RAN1</w:t>
      </w:r>
      <w:r w:rsidRPr="00EF3C41">
        <w:rPr>
          <w:sz w:val="20"/>
          <w:szCs w:val="20"/>
        </w:rPr>
        <w:t xml:space="preserve"> objectives</w:t>
      </w:r>
      <w:r w:rsidR="00B45E11" w:rsidRPr="00EF3C41">
        <w:rPr>
          <w:sz w:val="20"/>
          <w:szCs w:val="20"/>
        </w:rPr>
        <w:t>. The RAN1 work is scheduled to begin at RAN1#96bis in April 2019.</w:t>
      </w:r>
    </w:p>
    <w:p w14:paraId="0A7A32FE" w14:textId="48E9DA2D" w:rsidR="00A2268A" w:rsidRDefault="00A2268A" w:rsidP="000E5128">
      <w:pPr>
        <w:jc w:val="both"/>
        <w:rPr>
          <w:rFonts w:ascii="Arial" w:hAnsi="Arial"/>
        </w:rPr>
      </w:pPr>
      <w:r>
        <w:rPr>
          <w:noProof/>
        </w:rPr>
        <mc:AlternateContent>
          <mc:Choice Requires="wps">
            <w:drawing>
              <wp:inline distT="0" distB="0" distL="0" distR="0" wp14:anchorId="43A6EEA9" wp14:editId="5E076095">
                <wp:extent cx="6120765" cy="2584174"/>
                <wp:effectExtent l="0" t="0" r="13335" b="26035"/>
                <wp:docPr id="2" name="Text Box 2"/>
                <wp:cNvGraphicFramePr/>
                <a:graphic xmlns:a="http://schemas.openxmlformats.org/drawingml/2006/main">
                  <a:graphicData uri="http://schemas.microsoft.com/office/word/2010/wordprocessingShape">
                    <wps:wsp>
                      <wps:cNvSpPr txBox="1"/>
                      <wps:spPr>
                        <a:xfrm>
                          <a:off x="0" y="0"/>
                          <a:ext cx="6120765" cy="2584174"/>
                        </a:xfrm>
                        <a:prstGeom prst="rect">
                          <a:avLst/>
                        </a:prstGeom>
                        <a:solidFill>
                          <a:schemeClr val="lt1"/>
                        </a:solidFill>
                        <a:ln w="6350">
                          <a:solidFill>
                            <a:prstClr val="black"/>
                          </a:solidFill>
                        </a:ln>
                      </wps:spPr>
                      <wps:txbx>
                        <w:txbxContent>
                          <w:p w14:paraId="160186E5" w14:textId="77777777" w:rsidR="00A2268A" w:rsidRPr="00EF3C41" w:rsidRDefault="00A2268A" w:rsidP="00A2268A">
                            <w:pPr>
                              <w:rPr>
                                <w:rFonts w:ascii="Arial" w:hAnsi="Arial"/>
                                <w:i/>
                                <w:sz w:val="20"/>
                                <w:szCs w:val="20"/>
                                <w:lang w:eastAsia="x-none"/>
                              </w:rPr>
                            </w:pPr>
                            <w:r w:rsidRPr="00EF3C41">
                              <w:rPr>
                                <w:rFonts w:ascii="Arial" w:hAnsi="Arial"/>
                                <w:b/>
                                <w:bCs/>
                                <w:i/>
                                <w:iCs/>
                                <w:sz w:val="20"/>
                                <w:szCs w:val="20"/>
                                <w:lang w:eastAsia="x-none"/>
                              </w:rPr>
                              <w:t>Physical layer</w:t>
                            </w:r>
                          </w:p>
                          <w:p w14:paraId="53A0B01F" w14:textId="77777777" w:rsidR="00A2268A" w:rsidRPr="00EF3C41" w:rsidRDefault="00A2268A" w:rsidP="00A2268A">
                            <w:pPr>
                              <w:rPr>
                                <w:rFonts w:ascii="Arial" w:hAnsi="Arial"/>
                                <w:i/>
                                <w:sz w:val="20"/>
                                <w:szCs w:val="20"/>
                                <w:lang w:eastAsia="x-none"/>
                              </w:rPr>
                            </w:pPr>
                            <w:r w:rsidRPr="00937D93">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EF3C41" w:rsidRDefault="007272AE" w:rsidP="00A2268A">
                            <w:pPr>
                              <w:numPr>
                                <w:ilvl w:val="2"/>
                                <w:numId w:val="38"/>
                              </w:numPr>
                              <w:rPr>
                                <w:rFonts w:ascii="Arial" w:hAnsi="Arial"/>
                                <w:i/>
                                <w:sz w:val="20"/>
                                <w:szCs w:val="20"/>
                                <w:lang w:eastAsia="x-none"/>
                              </w:rPr>
                            </w:pPr>
                            <w:r w:rsidRPr="00EF3C41">
                              <w:rPr>
                                <w:rFonts w:ascii="Arial" w:hAnsi="Arial"/>
                                <w:i/>
                                <w:sz w:val="20"/>
                                <w:szCs w:val="20"/>
                                <w:lang w:eastAsia="x-none"/>
                              </w:rPr>
                              <w:t>Physical layer control procedures (e.g. CSI feedback, power control)</w:t>
                            </w:r>
                          </w:p>
                          <w:p w14:paraId="25967C27" w14:textId="77777777" w:rsidR="00CD0448" w:rsidRPr="00EF3C41" w:rsidRDefault="007272AE" w:rsidP="00A2268A">
                            <w:pPr>
                              <w:numPr>
                                <w:ilvl w:val="2"/>
                                <w:numId w:val="38"/>
                              </w:numPr>
                              <w:rPr>
                                <w:rFonts w:ascii="Arial" w:hAnsi="Arial"/>
                                <w:i/>
                                <w:sz w:val="20"/>
                                <w:szCs w:val="20"/>
                                <w:lang w:eastAsia="x-none"/>
                              </w:rPr>
                            </w:pPr>
                            <w:r w:rsidRPr="00EF3C41">
                              <w:rPr>
                                <w:rFonts w:ascii="Arial" w:hAnsi="Arial"/>
                                <w:i/>
                                <w:sz w:val="20"/>
                                <w:szCs w:val="20"/>
                                <w:lang w:eastAsia="x-none"/>
                              </w:rPr>
                              <w:t>Uplink Timing advance/RACH procedure including PRACH sequence/format/message</w:t>
                            </w:r>
                          </w:p>
                          <w:p w14:paraId="54708D01" w14:textId="40DCE814" w:rsidR="00A2268A" w:rsidRPr="00EF3C41" w:rsidRDefault="007272AE" w:rsidP="00A2268A">
                            <w:pPr>
                              <w:numPr>
                                <w:ilvl w:val="2"/>
                                <w:numId w:val="38"/>
                              </w:numPr>
                              <w:rPr>
                                <w:rFonts w:ascii="Arial" w:hAnsi="Arial"/>
                                <w:i/>
                                <w:sz w:val="20"/>
                                <w:szCs w:val="20"/>
                                <w:lang w:eastAsia="x-none"/>
                              </w:rPr>
                            </w:pPr>
                            <w:r w:rsidRPr="00EF3C41">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EF3C41" w:rsidRDefault="00A2268A" w:rsidP="00A2268A">
                            <w:pPr>
                              <w:rPr>
                                <w:rFonts w:ascii="Arial" w:hAnsi="Arial"/>
                                <w:i/>
                                <w:sz w:val="20"/>
                                <w:szCs w:val="20"/>
                                <w:lang w:eastAsia="x-none"/>
                              </w:rPr>
                            </w:pPr>
                            <w:r w:rsidRPr="00EF3C41">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EF3C41"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" fillcolor="white [3201]" strokeweight=".5pt">
                <v:textbox>
                  <w:txbxContent>
                    <w:p w14:paraId="160186E5" w14:textId="77777777" w:rsidR="00A2268A" w:rsidRPr="00EF3C41" w:rsidRDefault="00A2268A" w:rsidP="00A2268A">
                      <w:pPr>
                        <w:rPr>
                          <w:rFonts w:ascii="Arial" w:hAnsi="Arial"/>
                          <w:i/>
                          <w:sz w:val="20"/>
                          <w:szCs w:val="20"/>
                          <w:lang w:eastAsia="x-none"/>
                        </w:rPr>
                      </w:pPr>
                      <w:r w:rsidRPr="00EF3C41">
                        <w:rPr>
                          <w:rFonts w:ascii="Arial" w:hAnsi="Arial"/>
                          <w:b/>
                          <w:bCs/>
                          <w:i/>
                          <w:iCs/>
                          <w:sz w:val="20"/>
                          <w:szCs w:val="20"/>
                          <w:lang w:eastAsia="x-none"/>
                        </w:rPr>
                        <w:t>Physical layer</w:t>
                      </w:r>
                    </w:p>
                    <w:p w14:paraId="53A0B01F" w14:textId="77777777" w:rsidR="00A2268A" w:rsidRPr="00EF3C41" w:rsidRDefault="00A2268A" w:rsidP="00A2268A">
                      <w:pPr>
                        <w:rPr>
                          <w:rFonts w:ascii="Arial" w:hAnsi="Arial"/>
                          <w:i/>
                          <w:sz w:val="20"/>
                          <w:szCs w:val="20"/>
                          <w:lang w:eastAsia="x-none"/>
                        </w:rPr>
                      </w:pPr>
                      <w:r w:rsidRPr="00937D93">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EF3C41" w:rsidRDefault="007272AE" w:rsidP="00A2268A">
                      <w:pPr>
                        <w:numPr>
                          <w:ilvl w:val="2"/>
                          <w:numId w:val="38"/>
                        </w:numPr>
                        <w:rPr>
                          <w:rFonts w:ascii="Arial" w:hAnsi="Arial"/>
                          <w:i/>
                          <w:sz w:val="20"/>
                          <w:szCs w:val="20"/>
                          <w:lang w:eastAsia="x-none"/>
                        </w:rPr>
                      </w:pPr>
                      <w:r w:rsidRPr="00EF3C41">
                        <w:rPr>
                          <w:rFonts w:ascii="Arial" w:hAnsi="Arial"/>
                          <w:i/>
                          <w:sz w:val="20"/>
                          <w:szCs w:val="20"/>
                          <w:lang w:eastAsia="x-none"/>
                        </w:rPr>
                        <w:t>Physical layer control procedures (e.g. CSI feedback, power control)</w:t>
                      </w:r>
                    </w:p>
                    <w:p w14:paraId="25967C27" w14:textId="77777777" w:rsidR="00CD0448" w:rsidRPr="00EF3C41" w:rsidRDefault="007272AE" w:rsidP="00A2268A">
                      <w:pPr>
                        <w:numPr>
                          <w:ilvl w:val="2"/>
                          <w:numId w:val="38"/>
                        </w:numPr>
                        <w:rPr>
                          <w:rFonts w:ascii="Arial" w:hAnsi="Arial"/>
                          <w:i/>
                          <w:sz w:val="20"/>
                          <w:szCs w:val="20"/>
                          <w:lang w:eastAsia="x-none"/>
                        </w:rPr>
                      </w:pPr>
                      <w:r w:rsidRPr="00EF3C41">
                        <w:rPr>
                          <w:rFonts w:ascii="Arial" w:hAnsi="Arial"/>
                          <w:i/>
                          <w:sz w:val="20"/>
                          <w:szCs w:val="20"/>
                          <w:lang w:eastAsia="x-none"/>
                        </w:rPr>
                        <w:t>Uplink Timing advance/RACH procedure including PRACH sequence/format/message</w:t>
                      </w:r>
                    </w:p>
                    <w:p w14:paraId="54708D01" w14:textId="40DCE814" w:rsidR="00A2268A" w:rsidRPr="00EF3C41" w:rsidRDefault="007272AE" w:rsidP="00A2268A">
                      <w:pPr>
                        <w:numPr>
                          <w:ilvl w:val="2"/>
                          <w:numId w:val="38"/>
                        </w:numPr>
                        <w:rPr>
                          <w:rFonts w:ascii="Arial" w:hAnsi="Arial"/>
                          <w:i/>
                          <w:sz w:val="20"/>
                          <w:szCs w:val="20"/>
                          <w:lang w:eastAsia="x-none"/>
                        </w:rPr>
                      </w:pPr>
                      <w:r w:rsidRPr="00EF3C41">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EF3C41" w:rsidRDefault="00A2268A" w:rsidP="00A2268A">
                      <w:pPr>
                        <w:rPr>
                          <w:rFonts w:ascii="Arial" w:hAnsi="Arial"/>
                          <w:i/>
                          <w:sz w:val="20"/>
                          <w:szCs w:val="20"/>
                          <w:lang w:eastAsia="x-none"/>
                        </w:rPr>
                      </w:pPr>
                      <w:r w:rsidRPr="00EF3C41">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EF3C41" w:rsidRDefault="00A2268A" w:rsidP="00A2268A">
                      <w:pPr>
                        <w:rPr>
                          <w:sz w:val="20"/>
                          <w:szCs w:val="20"/>
                        </w:rPr>
                      </w:pPr>
                    </w:p>
                  </w:txbxContent>
                </v:textbox>
                <w10:anchorlock/>
              </v:shape>
            </w:pict>
          </mc:Fallback>
        </mc:AlternateContent>
      </w:r>
    </w:p>
    <w:p w14:paraId="4E63BDAC" w14:textId="683F6D23" w:rsidR="00A2268A" w:rsidRDefault="00A2268A" w:rsidP="000E5128">
      <w:pPr>
        <w:jc w:val="both"/>
        <w:rPr>
          <w:rFonts w:ascii="Arial" w:hAnsi="Arial"/>
        </w:rPr>
      </w:pPr>
    </w:p>
    <w:p w14:paraId="644AC52F" w14:textId="68A550D1" w:rsidR="00A2268A" w:rsidRPr="00EF3C41" w:rsidRDefault="001E5918" w:rsidP="00CA6B1F">
      <w:pPr>
        <w:pStyle w:val="BodyText"/>
        <w:rPr>
          <w:sz w:val="20"/>
          <w:szCs w:val="20"/>
        </w:rPr>
      </w:pPr>
      <w:r w:rsidRPr="00EF3C41">
        <w:rPr>
          <w:sz w:val="20"/>
          <w:szCs w:val="20"/>
        </w:rPr>
        <w:t xml:space="preserve">In </w:t>
      </w:r>
      <w:r w:rsidR="00291B86" w:rsidRPr="00EF3C41">
        <w:rPr>
          <w:sz w:val="20"/>
          <w:szCs w:val="20"/>
        </w:rPr>
        <w:t xml:space="preserve">this </w:t>
      </w:r>
      <w:r w:rsidRPr="00EF3C41">
        <w:rPr>
          <w:sz w:val="20"/>
          <w:szCs w:val="20"/>
        </w:rPr>
        <w:t>contribution, aspects of uplink power control for NTN is discussed.</w:t>
      </w:r>
    </w:p>
    <w:p w14:paraId="020415C4" w14:textId="00D6B318" w:rsidR="004000E8" w:rsidRDefault="00230D18" w:rsidP="00CE0424">
      <w:pPr>
        <w:pStyle w:val="Heading1"/>
      </w:pPr>
      <w:bookmarkStart w:id="1" w:name="_Ref178064866"/>
      <w:r>
        <w:t>2</w:t>
      </w:r>
      <w:r>
        <w:tab/>
      </w:r>
      <w:r w:rsidR="004000E8" w:rsidRPr="00CE0424">
        <w:t>Discussion</w:t>
      </w:r>
      <w:bookmarkEnd w:id="1"/>
    </w:p>
    <w:p w14:paraId="47A1499B" w14:textId="4D9944B0" w:rsidR="008C538C" w:rsidRPr="00EF3C41" w:rsidRDefault="008C538C" w:rsidP="00CA6B1F">
      <w:pPr>
        <w:pStyle w:val="BodyText"/>
        <w:rPr>
          <w:sz w:val="20"/>
          <w:szCs w:val="20"/>
        </w:rPr>
      </w:pPr>
      <w:r w:rsidRPr="00EF3C41">
        <w:rPr>
          <w:sz w:val="20"/>
          <w:szCs w:val="20"/>
        </w:rPr>
        <w:t xml:space="preserve">The long propagation delays between the gNB and the UE is one of the physical phenomena that requires careful consideration when adapting NR to accommodate NTN.  The one-way delay between the UE and the gNB depends on various factors such as the type of satellite (GEO, LEO, MEO, etc.), the elevation angles associated with the UE and gNB, </w:t>
      </w:r>
      <w:r w:rsidR="00691C2A" w:rsidRPr="00EF3C41">
        <w:rPr>
          <w:sz w:val="20"/>
          <w:szCs w:val="20"/>
        </w:rPr>
        <w:t xml:space="preserve">and </w:t>
      </w:r>
      <w:r w:rsidRPr="00EF3C41">
        <w:rPr>
          <w:sz w:val="20"/>
          <w:szCs w:val="20"/>
        </w:rPr>
        <w:t xml:space="preserve">whether bent pipe or regenerative model is assumed.  For the different scenarios considered in Tables 5.3.2.1-1 and 5.3.4.1-1 of TR 38.811 </w:t>
      </w:r>
      <w:r w:rsidRPr="00937D93">
        <w:rPr>
          <w:sz w:val="20"/>
          <w:szCs w:val="20"/>
        </w:rPr>
        <w:fldChar w:fldCharType="begin"/>
      </w:r>
      <w:r w:rsidRPr="00EF3C41">
        <w:rPr>
          <w:sz w:val="20"/>
          <w:szCs w:val="20"/>
        </w:rPr>
        <w:instrText xml:space="preserve"> REF _Ref525814408 \r \h </w:instrText>
      </w:r>
      <w:r w:rsidR="00937D93" w:rsidRPr="00EF3C41">
        <w:rPr>
          <w:sz w:val="20"/>
          <w:szCs w:val="20"/>
        </w:rPr>
        <w:instrText xml:space="preserve"> \* MERGEFORMAT </w:instrText>
      </w:r>
      <w:r w:rsidRPr="00937D93">
        <w:rPr>
          <w:sz w:val="20"/>
          <w:szCs w:val="20"/>
        </w:rPr>
      </w:r>
      <w:r w:rsidRPr="00937D93">
        <w:rPr>
          <w:sz w:val="20"/>
          <w:szCs w:val="20"/>
        </w:rPr>
        <w:fldChar w:fldCharType="separate"/>
      </w:r>
      <w:r w:rsidRPr="00EF3C41">
        <w:rPr>
          <w:sz w:val="20"/>
          <w:szCs w:val="20"/>
        </w:rPr>
        <w:t>[2]</w:t>
      </w:r>
      <w:r w:rsidRPr="00937D93">
        <w:rPr>
          <w:sz w:val="20"/>
          <w:szCs w:val="20"/>
        </w:rPr>
        <w:fldChar w:fldCharType="end"/>
      </w:r>
      <w:r w:rsidRPr="00EF3C41">
        <w:rPr>
          <w:sz w:val="20"/>
          <w:szCs w:val="20"/>
        </w:rPr>
        <w:t>, the one-way delay can range from ~</w:t>
      </w:r>
      <w:r w:rsidR="007614C7" w:rsidRPr="00EF3C41">
        <w:rPr>
          <w:sz w:val="20"/>
          <w:szCs w:val="20"/>
        </w:rPr>
        <w:t xml:space="preserve">6ms to ~272ms, corresponding to a round-trip delay of ~12 </w:t>
      </w:r>
      <w:proofErr w:type="spellStart"/>
      <w:r w:rsidR="007614C7" w:rsidRPr="00EF3C41">
        <w:rPr>
          <w:sz w:val="20"/>
          <w:szCs w:val="20"/>
        </w:rPr>
        <w:t>ms</w:t>
      </w:r>
      <w:proofErr w:type="spellEnd"/>
      <w:r w:rsidR="007614C7" w:rsidRPr="00EF3C41">
        <w:rPr>
          <w:sz w:val="20"/>
          <w:szCs w:val="20"/>
        </w:rPr>
        <w:t xml:space="preserve"> to </w:t>
      </w:r>
      <w:r w:rsidR="00282652" w:rsidRPr="00EF3C41">
        <w:rPr>
          <w:sz w:val="20"/>
          <w:szCs w:val="20"/>
        </w:rPr>
        <w:t>~544 ms.</w:t>
      </w:r>
    </w:p>
    <w:p w14:paraId="22558B20" w14:textId="13E4A441" w:rsidR="00282652" w:rsidRPr="00EF3C41" w:rsidRDefault="00282652" w:rsidP="00CA6B1F">
      <w:pPr>
        <w:pStyle w:val="BodyText"/>
        <w:rPr>
          <w:sz w:val="20"/>
          <w:szCs w:val="20"/>
        </w:rPr>
      </w:pPr>
      <w:r w:rsidRPr="00EF3C41">
        <w:rPr>
          <w:sz w:val="20"/>
          <w:szCs w:val="20"/>
        </w:rPr>
        <w:t xml:space="preserve">With </w:t>
      </w:r>
      <w:r w:rsidR="00251A9B" w:rsidRPr="00EF3C41">
        <w:rPr>
          <w:sz w:val="20"/>
          <w:szCs w:val="20"/>
        </w:rPr>
        <w:t xml:space="preserve">round-trip delays exceeding 500 </w:t>
      </w:r>
      <w:proofErr w:type="spellStart"/>
      <w:r w:rsidR="00251A9B" w:rsidRPr="00EF3C41">
        <w:rPr>
          <w:sz w:val="20"/>
          <w:szCs w:val="20"/>
        </w:rPr>
        <w:t>ms</w:t>
      </w:r>
      <w:proofErr w:type="spellEnd"/>
      <w:r w:rsidR="00251A9B" w:rsidRPr="00EF3C41">
        <w:rPr>
          <w:sz w:val="20"/>
          <w:szCs w:val="20"/>
        </w:rPr>
        <w:t xml:space="preserve">, </w:t>
      </w:r>
      <w:r w:rsidR="00CA6B1F" w:rsidRPr="00EF3C41">
        <w:rPr>
          <w:sz w:val="20"/>
          <w:szCs w:val="20"/>
        </w:rPr>
        <w:t>closed loop power control will</w:t>
      </w:r>
      <w:r w:rsidR="00251A9B" w:rsidRPr="00EF3C41">
        <w:rPr>
          <w:sz w:val="20"/>
          <w:szCs w:val="20"/>
        </w:rPr>
        <w:t xml:space="preserve"> not be </w:t>
      </w:r>
      <w:r w:rsidR="00BE5ADC" w:rsidRPr="00EF3C41">
        <w:rPr>
          <w:sz w:val="20"/>
          <w:szCs w:val="20"/>
        </w:rPr>
        <w:t xml:space="preserve">able </w:t>
      </w:r>
      <w:r w:rsidR="00251A9B" w:rsidRPr="00EF3C41">
        <w:rPr>
          <w:sz w:val="20"/>
          <w:szCs w:val="20"/>
        </w:rPr>
        <w:t>to track fast fading</w:t>
      </w:r>
      <w:r w:rsidR="00CA6B1F" w:rsidRPr="00EF3C41">
        <w:rPr>
          <w:sz w:val="20"/>
          <w:szCs w:val="20"/>
        </w:rPr>
        <w:t xml:space="preserve">. </w:t>
      </w:r>
      <w:r w:rsidR="00411146" w:rsidRPr="00EF3C41">
        <w:rPr>
          <w:sz w:val="20"/>
          <w:szCs w:val="20"/>
        </w:rPr>
        <w:t xml:space="preserve">At least for GEO satellites, power control is likely limited to </w:t>
      </w:r>
      <w:r w:rsidR="00061B8B" w:rsidRPr="00EF3C41">
        <w:rPr>
          <w:sz w:val="20"/>
          <w:szCs w:val="20"/>
        </w:rPr>
        <w:t>track</w:t>
      </w:r>
      <w:r w:rsidR="00816F58" w:rsidRPr="00EF3C41">
        <w:rPr>
          <w:sz w:val="20"/>
          <w:szCs w:val="20"/>
        </w:rPr>
        <w:t>ing</w:t>
      </w:r>
      <w:r w:rsidR="00061B8B" w:rsidRPr="00EF3C41">
        <w:rPr>
          <w:sz w:val="20"/>
          <w:szCs w:val="20"/>
        </w:rPr>
        <w:t xml:space="preserve"> slow fading</w:t>
      </w:r>
      <w:r w:rsidR="00816F58" w:rsidRPr="00EF3C41">
        <w:rPr>
          <w:sz w:val="20"/>
          <w:szCs w:val="20"/>
        </w:rPr>
        <w:t xml:space="preserve"> only, either with </w:t>
      </w:r>
      <w:proofErr w:type="gramStart"/>
      <w:r w:rsidR="00411146" w:rsidRPr="00EF3C41">
        <w:rPr>
          <w:sz w:val="20"/>
          <w:szCs w:val="20"/>
        </w:rPr>
        <w:t xml:space="preserve">open </w:t>
      </w:r>
      <w:r w:rsidR="00816F58" w:rsidRPr="00EF3C41">
        <w:rPr>
          <w:sz w:val="20"/>
          <w:szCs w:val="20"/>
        </w:rPr>
        <w:t xml:space="preserve"> or</w:t>
      </w:r>
      <w:proofErr w:type="gramEnd"/>
      <w:r w:rsidR="00411146" w:rsidRPr="00EF3C41">
        <w:rPr>
          <w:sz w:val="20"/>
          <w:szCs w:val="20"/>
        </w:rPr>
        <w:t xml:space="preserve"> closed loop power control.</w:t>
      </w:r>
    </w:p>
    <w:p w14:paraId="56B512F4" w14:textId="7C78FFA0" w:rsidR="00FE4E35" w:rsidRPr="00EF3C41" w:rsidRDefault="00DC76D8" w:rsidP="00FE4E35">
      <w:pPr>
        <w:pStyle w:val="BodyText"/>
        <w:rPr>
          <w:sz w:val="20"/>
          <w:szCs w:val="20"/>
        </w:rPr>
      </w:pPr>
      <w:r w:rsidRPr="00EF3C41">
        <w:rPr>
          <w:sz w:val="20"/>
          <w:szCs w:val="20"/>
        </w:rPr>
        <w:lastRenderedPageBreak/>
        <w:t>On the other hand,</w:t>
      </w:r>
      <w:r w:rsidR="00FE4E35" w:rsidRPr="00EF3C41">
        <w:rPr>
          <w:sz w:val="20"/>
          <w:szCs w:val="20"/>
        </w:rPr>
        <w:t xml:space="preserve"> satellite communication channels are often dominated by a strong line-of-sight component. </w:t>
      </w:r>
      <w:r w:rsidR="00BA5336">
        <w:rPr>
          <w:sz w:val="20"/>
          <w:szCs w:val="20"/>
        </w:rPr>
        <w:t>Therefore</w:t>
      </w:r>
      <w:r w:rsidR="00BA579A">
        <w:rPr>
          <w:sz w:val="20"/>
          <w:szCs w:val="20"/>
        </w:rPr>
        <w:t>,</w:t>
      </w:r>
      <w:r w:rsidR="00BA5336">
        <w:rPr>
          <w:sz w:val="20"/>
          <w:szCs w:val="20"/>
        </w:rPr>
        <w:t xml:space="preserve"> the study of UL power control for NTN should </w:t>
      </w:r>
      <w:proofErr w:type="gramStart"/>
      <w:r w:rsidR="00BA5336">
        <w:rPr>
          <w:sz w:val="20"/>
          <w:szCs w:val="20"/>
        </w:rPr>
        <w:t>take into account</w:t>
      </w:r>
      <w:proofErr w:type="gramEnd"/>
      <w:r w:rsidR="00BA5336">
        <w:rPr>
          <w:sz w:val="20"/>
          <w:szCs w:val="20"/>
        </w:rPr>
        <w:t xml:space="preserve"> </w:t>
      </w:r>
      <w:r w:rsidR="00FE4E35" w:rsidRPr="00EF3C41">
        <w:rPr>
          <w:sz w:val="20"/>
          <w:szCs w:val="20"/>
        </w:rPr>
        <w:t>the magnitude of the fast fading.</w:t>
      </w:r>
    </w:p>
    <w:p w14:paraId="780536F2" w14:textId="5AFD7050" w:rsidR="00CA6B1F" w:rsidRPr="00EF3C41" w:rsidRDefault="00CA6B1F" w:rsidP="00411146">
      <w:pPr>
        <w:pStyle w:val="BodyText"/>
        <w:rPr>
          <w:sz w:val="20"/>
          <w:szCs w:val="20"/>
        </w:rPr>
      </w:pPr>
      <w:r w:rsidRPr="00EF3C41">
        <w:rPr>
          <w:sz w:val="20"/>
          <w:szCs w:val="20"/>
        </w:rPr>
        <w:t xml:space="preserve">The main purpose of </w:t>
      </w:r>
      <w:r w:rsidR="001E5918" w:rsidRPr="00EF3C41">
        <w:rPr>
          <w:sz w:val="20"/>
          <w:szCs w:val="20"/>
        </w:rPr>
        <w:t>uplink</w:t>
      </w:r>
      <w:r w:rsidRPr="00EF3C41">
        <w:rPr>
          <w:sz w:val="20"/>
          <w:szCs w:val="20"/>
        </w:rPr>
        <w:t xml:space="preserve"> power control </w:t>
      </w:r>
      <w:r w:rsidR="00503A84" w:rsidRPr="00EF3C41">
        <w:rPr>
          <w:sz w:val="20"/>
          <w:szCs w:val="20"/>
        </w:rPr>
        <w:t>is</w:t>
      </w:r>
      <w:r w:rsidRPr="00EF3C41">
        <w:rPr>
          <w:sz w:val="20"/>
          <w:szCs w:val="20"/>
        </w:rPr>
        <w:t xml:space="preserve"> </w:t>
      </w:r>
      <w:r w:rsidR="00503A84" w:rsidRPr="00EF3C41">
        <w:rPr>
          <w:sz w:val="20"/>
          <w:szCs w:val="20"/>
        </w:rPr>
        <w:t>to r</w:t>
      </w:r>
      <w:r w:rsidRPr="00EF3C41">
        <w:rPr>
          <w:sz w:val="20"/>
          <w:szCs w:val="20"/>
        </w:rPr>
        <w:t xml:space="preserve">educe </w:t>
      </w:r>
      <w:r w:rsidR="001E5918" w:rsidRPr="00EF3C41">
        <w:rPr>
          <w:sz w:val="20"/>
          <w:szCs w:val="20"/>
        </w:rPr>
        <w:t>uplink</w:t>
      </w:r>
      <w:r w:rsidRPr="00EF3C41">
        <w:rPr>
          <w:sz w:val="20"/>
          <w:szCs w:val="20"/>
        </w:rPr>
        <w:t xml:space="preserve"> interference</w:t>
      </w:r>
      <w:r w:rsidR="00503A84" w:rsidRPr="00EF3C41">
        <w:rPr>
          <w:sz w:val="20"/>
          <w:szCs w:val="20"/>
        </w:rPr>
        <w:t>.</w:t>
      </w:r>
      <w:r w:rsidR="001E5918" w:rsidRPr="00EF3C41">
        <w:rPr>
          <w:sz w:val="20"/>
          <w:szCs w:val="20"/>
        </w:rPr>
        <w:t xml:space="preserve"> Therefore, it should be studied to what extent </w:t>
      </w:r>
      <w:r w:rsidR="00411146" w:rsidRPr="00EF3C41">
        <w:rPr>
          <w:sz w:val="20"/>
          <w:szCs w:val="20"/>
        </w:rPr>
        <w:t xml:space="preserve">uplink </w:t>
      </w:r>
      <w:r w:rsidR="001E5918" w:rsidRPr="00EF3C41">
        <w:rPr>
          <w:sz w:val="20"/>
          <w:szCs w:val="20"/>
        </w:rPr>
        <w:t xml:space="preserve">interference </w:t>
      </w:r>
      <w:r w:rsidR="00411146" w:rsidRPr="00EF3C41">
        <w:rPr>
          <w:sz w:val="20"/>
          <w:szCs w:val="20"/>
        </w:rPr>
        <w:t>is a problem for NTN. The interference situations may be fundamentally different from a terrestrial network. E.g., near-far situations may not occur since the gNB will likely experience similar pathloss from all UEs in a cell (spot beam). Inter-cell interference may also be very different from a terrestrial network, depending on the antenna characte</w:t>
      </w:r>
      <w:r w:rsidR="00882340" w:rsidRPr="00EF3C41">
        <w:rPr>
          <w:sz w:val="20"/>
          <w:szCs w:val="20"/>
        </w:rPr>
        <w:t>ristics of the spot beams antennas</w:t>
      </w:r>
      <w:r w:rsidR="00EA01C9" w:rsidRPr="00EF3C41">
        <w:rPr>
          <w:sz w:val="20"/>
          <w:szCs w:val="20"/>
        </w:rPr>
        <w:t xml:space="preserve"> and the frequency reuse pattern deployed</w:t>
      </w:r>
      <w:r w:rsidR="00882340" w:rsidRPr="00EF3C41">
        <w:rPr>
          <w:sz w:val="20"/>
          <w:szCs w:val="20"/>
        </w:rPr>
        <w:t>.</w:t>
      </w:r>
    </w:p>
    <w:p w14:paraId="36C3A283" w14:textId="3C6DB4B6" w:rsidR="00411146" w:rsidRPr="00EF3C41" w:rsidRDefault="00411146" w:rsidP="00411146">
      <w:pPr>
        <w:pStyle w:val="BodyText"/>
        <w:rPr>
          <w:sz w:val="20"/>
          <w:szCs w:val="20"/>
        </w:rPr>
      </w:pPr>
      <w:r w:rsidRPr="00EF3C41">
        <w:rPr>
          <w:sz w:val="20"/>
          <w:szCs w:val="20"/>
        </w:rPr>
        <w:t xml:space="preserve">Another aspect to consider is </w:t>
      </w:r>
      <w:r w:rsidR="000248C8" w:rsidRPr="00EF3C41">
        <w:rPr>
          <w:sz w:val="20"/>
          <w:szCs w:val="20"/>
        </w:rPr>
        <w:t xml:space="preserve">whether there is any </w:t>
      </w:r>
      <w:r w:rsidRPr="00EF3C41">
        <w:rPr>
          <w:sz w:val="20"/>
          <w:szCs w:val="20"/>
        </w:rPr>
        <w:t>UE TX power headroom</w:t>
      </w:r>
      <w:r w:rsidR="000248C8" w:rsidRPr="00EF3C41">
        <w:rPr>
          <w:sz w:val="20"/>
          <w:szCs w:val="20"/>
        </w:rPr>
        <w:t xml:space="preserve"> available to enable power control</w:t>
      </w:r>
      <w:r w:rsidRPr="00EF3C41">
        <w:rPr>
          <w:sz w:val="20"/>
          <w:szCs w:val="20"/>
        </w:rPr>
        <w:t xml:space="preserve">. </w:t>
      </w:r>
      <w:r w:rsidR="00AB7756" w:rsidRPr="00EF3C41">
        <w:rPr>
          <w:sz w:val="20"/>
          <w:szCs w:val="20"/>
        </w:rPr>
        <w:t xml:space="preserve">The free space pathloss to a GEO satellite is in the order of 190 dB, and even with a </w:t>
      </w:r>
      <w:r w:rsidR="00E455D5" w:rsidRPr="00EF3C41">
        <w:rPr>
          <w:sz w:val="20"/>
          <w:szCs w:val="20"/>
        </w:rPr>
        <w:t xml:space="preserve">40 </w:t>
      </w:r>
      <w:proofErr w:type="spellStart"/>
      <w:r w:rsidR="00E455D5" w:rsidRPr="00EF3C41">
        <w:rPr>
          <w:sz w:val="20"/>
          <w:szCs w:val="20"/>
        </w:rPr>
        <w:t>dBi</w:t>
      </w:r>
      <w:proofErr w:type="spellEnd"/>
      <w:r w:rsidR="00E455D5" w:rsidRPr="00EF3C41">
        <w:rPr>
          <w:sz w:val="20"/>
          <w:szCs w:val="20"/>
        </w:rPr>
        <w:t xml:space="preserve"> antenna gain at the sat</w:t>
      </w:r>
      <w:r w:rsidR="001F67D5" w:rsidRPr="00EF3C41">
        <w:rPr>
          <w:sz w:val="20"/>
          <w:szCs w:val="20"/>
        </w:rPr>
        <w:t>ell</w:t>
      </w:r>
      <w:r w:rsidR="00E455D5" w:rsidRPr="00EF3C41">
        <w:rPr>
          <w:sz w:val="20"/>
          <w:szCs w:val="20"/>
        </w:rPr>
        <w:t xml:space="preserve">ite, coverage can be a challenge for a UE with 23 dBm TX power. With a higher UE power class or in case of LEO/MEO </w:t>
      </w:r>
      <w:r w:rsidR="00352E23" w:rsidRPr="00EF3C41">
        <w:rPr>
          <w:sz w:val="20"/>
          <w:szCs w:val="20"/>
        </w:rPr>
        <w:t xml:space="preserve">based </w:t>
      </w:r>
      <w:r w:rsidR="00E455D5" w:rsidRPr="00EF3C41">
        <w:rPr>
          <w:sz w:val="20"/>
          <w:szCs w:val="20"/>
        </w:rPr>
        <w:t xml:space="preserve">satellite </w:t>
      </w:r>
      <w:r w:rsidR="00352E23" w:rsidRPr="00EF3C41">
        <w:rPr>
          <w:sz w:val="20"/>
          <w:szCs w:val="20"/>
        </w:rPr>
        <w:t>access</w:t>
      </w:r>
      <w:r w:rsidR="00E455D5" w:rsidRPr="00EF3C41">
        <w:rPr>
          <w:sz w:val="20"/>
          <w:szCs w:val="20"/>
        </w:rPr>
        <w:t>, there may be some headroom for UL power control, though.</w:t>
      </w:r>
    </w:p>
    <w:p w14:paraId="2845AC9C" w14:textId="243D8043" w:rsidR="00F025D7" w:rsidRPr="00EF3C41" w:rsidRDefault="00F025D7" w:rsidP="00F025D7">
      <w:pPr>
        <w:pStyle w:val="Proposal"/>
        <w:rPr>
          <w:sz w:val="20"/>
          <w:szCs w:val="20"/>
        </w:rPr>
      </w:pPr>
      <w:bookmarkStart w:id="2" w:name="_Toc528934062"/>
      <w:r w:rsidRPr="00EF3C41">
        <w:rPr>
          <w:sz w:val="20"/>
          <w:szCs w:val="20"/>
        </w:rPr>
        <w:t xml:space="preserve">Study UL power control in NTN </w:t>
      </w:r>
      <w:proofErr w:type="gramStart"/>
      <w:r w:rsidRPr="00EF3C41">
        <w:rPr>
          <w:sz w:val="20"/>
          <w:szCs w:val="20"/>
        </w:rPr>
        <w:t>taking into account</w:t>
      </w:r>
      <w:proofErr w:type="gramEnd"/>
      <w:r w:rsidRPr="00EF3C41">
        <w:rPr>
          <w:sz w:val="20"/>
          <w:szCs w:val="20"/>
        </w:rPr>
        <w:t xml:space="preserve"> the following factors:</w:t>
      </w:r>
      <w:bookmarkEnd w:id="2"/>
    </w:p>
    <w:p w14:paraId="5FD71AE3" w14:textId="77777777" w:rsidR="00F025D7" w:rsidRPr="00EF3C41" w:rsidRDefault="00F025D7" w:rsidP="00F025D7">
      <w:pPr>
        <w:pStyle w:val="Proposal"/>
        <w:numPr>
          <w:ilvl w:val="1"/>
          <w:numId w:val="3"/>
        </w:numPr>
        <w:rPr>
          <w:sz w:val="20"/>
          <w:szCs w:val="20"/>
        </w:rPr>
      </w:pPr>
      <w:r w:rsidRPr="00EF3C41">
        <w:rPr>
          <w:sz w:val="20"/>
          <w:szCs w:val="20"/>
        </w:rPr>
        <w:t>UL interference in different NTN scenarios</w:t>
      </w:r>
    </w:p>
    <w:p w14:paraId="5A2F70E5" w14:textId="2C14062E" w:rsidR="00F025D7" w:rsidRPr="00EF3C41" w:rsidRDefault="00F025D7" w:rsidP="00F025D7">
      <w:pPr>
        <w:pStyle w:val="Proposal"/>
        <w:numPr>
          <w:ilvl w:val="1"/>
          <w:numId w:val="3"/>
        </w:numPr>
        <w:rPr>
          <w:sz w:val="20"/>
          <w:szCs w:val="20"/>
        </w:rPr>
      </w:pPr>
      <w:r w:rsidRPr="00EF3C41">
        <w:rPr>
          <w:sz w:val="20"/>
          <w:szCs w:val="20"/>
        </w:rPr>
        <w:t>UL transmit power headroom available for different NTN scenarios</w:t>
      </w:r>
    </w:p>
    <w:p w14:paraId="41FD79C6" w14:textId="024F244E" w:rsidR="004F46DF" w:rsidRPr="00EF3C41" w:rsidRDefault="00F025D7" w:rsidP="00077833">
      <w:pPr>
        <w:pStyle w:val="Proposal"/>
        <w:numPr>
          <w:ilvl w:val="1"/>
          <w:numId w:val="3"/>
        </w:numPr>
        <w:rPr>
          <w:sz w:val="20"/>
          <w:szCs w:val="20"/>
        </w:rPr>
      </w:pPr>
      <w:r w:rsidRPr="00EF3C41">
        <w:rPr>
          <w:sz w:val="20"/>
          <w:szCs w:val="20"/>
        </w:rPr>
        <w:t>the magnitude of fast fading under strong LOS conditions seen in NTN scenarios</w:t>
      </w:r>
    </w:p>
    <w:p w14:paraId="5300F849" w14:textId="18599418" w:rsidR="00C01F33" w:rsidRPr="00CE0424" w:rsidRDefault="00C01F33" w:rsidP="00CE0424">
      <w:pPr>
        <w:pStyle w:val="Heading1"/>
      </w:pPr>
      <w:r w:rsidRPr="00CE0424">
        <w:t>Conclusion</w:t>
      </w:r>
    </w:p>
    <w:p w14:paraId="525C77FB" w14:textId="0CA4B6D0" w:rsidR="00FE2B0B" w:rsidRPr="00EF3C41" w:rsidRDefault="00924BD3" w:rsidP="00E3564D">
      <w:pPr>
        <w:pStyle w:val="BodyText"/>
        <w:rPr>
          <w:sz w:val="20"/>
          <w:szCs w:val="20"/>
        </w:rPr>
      </w:pPr>
      <w:bookmarkStart w:id="3" w:name="_In-sequence_SDU_delivery"/>
      <w:bookmarkEnd w:id="3"/>
      <w:r w:rsidRPr="00EF3C41">
        <w:rPr>
          <w:sz w:val="20"/>
          <w:szCs w:val="20"/>
        </w:rPr>
        <w:t>In this contribution, we provide a</w:t>
      </w:r>
      <w:r w:rsidR="00E3564D" w:rsidRPr="00EF3C41">
        <w:rPr>
          <w:sz w:val="20"/>
          <w:szCs w:val="20"/>
        </w:rPr>
        <w:t>n initial</w:t>
      </w:r>
      <w:r w:rsidRPr="00EF3C41">
        <w:rPr>
          <w:sz w:val="20"/>
          <w:szCs w:val="20"/>
        </w:rPr>
        <w:t xml:space="preserve"> discussion on UL power control for NTN.</w:t>
      </w:r>
      <w:r w:rsidR="00266855" w:rsidRPr="00EF3C41">
        <w:rPr>
          <w:sz w:val="20"/>
          <w:szCs w:val="20"/>
        </w:rPr>
        <w:t xml:space="preserve"> </w:t>
      </w:r>
      <w:r w:rsidR="009E6D0E" w:rsidRPr="00EF3C41">
        <w:rPr>
          <w:sz w:val="20"/>
          <w:szCs w:val="20"/>
        </w:rPr>
        <w:t>Based on the discussion, i</w:t>
      </w:r>
      <w:r w:rsidR="00266855" w:rsidRPr="00EF3C41">
        <w:rPr>
          <w:sz w:val="20"/>
          <w:szCs w:val="20"/>
        </w:rPr>
        <w:t>t is proposed to study this further:</w:t>
      </w:r>
    </w:p>
    <w:p w14:paraId="571D40D8" w14:textId="77777777" w:rsidR="004A3458" w:rsidRPr="00EF3C41" w:rsidRDefault="004A3458" w:rsidP="004A3458">
      <w:pPr>
        <w:pStyle w:val="Proposal"/>
        <w:numPr>
          <w:ilvl w:val="0"/>
          <w:numId w:val="50"/>
        </w:numPr>
        <w:rPr>
          <w:sz w:val="20"/>
          <w:szCs w:val="20"/>
        </w:rPr>
      </w:pPr>
      <w:r w:rsidRPr="00EF3C41">
        <w:rPr>
          <w:sz w:val="20"/>
          <w:szCs w:val="20"/>
        </w:rPr>
        <w:t xml:space="preserve">Study UL power control in NTN </w:t>
      </w:r>
      <w:proofErr w:type="gramStart"/>
      <w:r w:rsidRPr="00EF3C41">
        <w:rPr>
          <w:sz w:val="20"/>
          <w:szCs w:val="20"/>
        </w:rPr>
        <w:t>taking into account</w:t>
      </w:r>
      <w:proofErr w:type="gramEnd"/>
      <w:r w:rsidRPr="00EF3C41">
        <w:rPr>
          <w:sz w:val="20"/>
          <w:szCs w:val="20"/>
        </w:rPr>
        <w:t xml:space="preserve"> the following factors:</w:t>
      </w:r>
    </w:p>
    <w:p w14:paraId="184D825A" w14:textId="77777777" w:rsidR="004A3458" w:rsidRPr="00EF3C41" w:rsidRDefault="004A3458" w:rsidP="004A3458">
      <w:pPr>
        <w:pStyle w:val="Proposal"/>
        <w:numPr>
          <w:ilvl w:val="1"/>
          <w:numId w:val="3"/>
        </w:numPr>
        <w:rPr>
          <w:sz w:val="20"/>
          <w:szCs w:val="20"/>
        </w:rPr>
      </w:pPr>
      <w:r w:rsidRPr="00EF3C41">
        <w:rPr>
          <w:sz w:val="20"/>
          <w:szCs w:val="20"/>
        </w:rPr>
        <w:t>UL interference in different NTN scenarios</w:t>
      </w:r>
    </w:p>
    <w:p w14:paraId="708E6F0A" w14:textId="77777777" w:rsidR="004A3458" w:rsidRPr="00EF3C41" w:rsidRDefault="004A3458" w:rsidP="004A3458">
      <w:pPr>
        <w:pStyle w:val="Proposal"/>
        <w:numPr>
          <w:ilvl w:val="1"/>
          <w:numId w:val="3"/>
        </w:numPr>
        <w:rPr>
          <w:sz w:val="20"/>
          <w:szCs w:val="20"/>
        </w:rPr>
      </w:pPr>
      <w:r w:rsidRPr="00EF3C41">
        <w:rPr>
          <w:sz w:val="20"/>
          <w:szCs w:val="20"/>
        </w:rPr>
        <w:t>UL transmit power headroom available for different NTN scenarios</w:t>
      </w:r>
    </w:p>
    <w:p w14:paraId="2346C341" w14:textId="77777777" w:rsidR="004A3458" w:rsidRPr="00EF3C41" w:rsidRDefault="004A3458" w:rsidP="004A3458">
      <w:pPr>
        <w:pStyle w:val="Proposal"/>
        <w:numPr>
          <w:ilvl w:val="1"/>
          <w:numId w:val="3"/>
        </w:numPr>
        <w:rPr>
          <w:sz w:val="20"/>
          <w:szCs w:val="20"/>
        </w:rPr>
      </w:pPr>
      <w:r w:rsidRPr="00EF3C41">
        <w:rPr>
          <w:sz w:val="20"/>
          <w:szCs w:val="20"/>
        </w:rPr>
        <w:t>the magnitude of fast fading under strong LOS conditions seen in NTN scenarios</w:t>
      </w:r>
    </w:p>
    <w:p w14:paraId="604F23CC" w14:textId="77777777" w:rsidR="004A3458" w:rsidRPr="00EF3C41" w:rsidRDefault="004A3458" w:rsidP="00E3564D">
      <w:pPr>
        <w:pStyle w:val="BodyText"/>
        <w:rPr>
          <w:b/>
          <w:i/>
          <w:sz w:val="20"/>
          <w:szCs w:val="20"/>
        </w:rPr>
      </w:pPr>
    </w:p>
    <w:p w14:paraId="7203AEF7" w14:textId="77777777" w:rsidR="00F507D1" w:rsidRPr="00CE0424" w:rsidRDefault="00F507D1" w:rsidP="00CE0424">
      <w:pPr>
        <w:pStyle w:val="Heading1"/>
      </w:pPr>
      <w:r w:rsidRPr="00CE0424">
        <w:t>References</w:t>
      </w:r>
    </w:p>
    <w:p w14:paraId="2E0342C8" w14:textId="77777777" w:rsidR="001E26D5" w:rsidRPr="00EF3C41" w:rsidRDefault="001E26D5" w:rsidP="001E26D5">
      <w:pPr>
        <w:pStyle w:val="Reference"/>
        <w:rPr>
          <w:sz w:val="20"/>
          <w:szCs w:val="20"/>
        </w:rPr>
      </w:pPr>
      <w:bookmarkStart w:id="4" w:name="_Ref525819223"/>
      <w:bookmarkStart w:id="5" w:name="_Ref510504022"/>
      <w:bookmarkStart w:id="6" w:name="_Ref510814820"/>
      <w:bookmarkStart w:id="7" w:name="_Ref174151459"/>
      <w:bookmarkStart w:id="8" w:name="_Ref189809556"/>
      <w:r w:rsidRPr="00EF3C41">
        <w:rPr>
          <w:sz w:val="20"/>
          <w:szCs w:val="20"/>
        </w:rPr>
        <w:t>RP-182880, Study on solutions for NR to support non-terrestrial networks (NTN), Thales, RAN #82, Sorrento, Italy, December 2018</w:t>
      </w:r>
    </w:p>
    <w:p w14:paraId="776F3443" w14:textId="1B7A9C79" w:rsidR="005F3025" w:rsidRPr="00EF3C41" w:rsidRDefault="00715EB1" w:rsidP="000F36A4">
      <w:pPr>
        <w:pStyle w:val="Reference"/>
        <w:rPr>
          <w:sz w:val="20"/>
          <w:szCs w:val="20"/>
        </w:rPr>
      </w:pPr>
      <w:bookmarkStart w:id="9" w:name="_Ref525814408"/>
      <w:bookmarkEnd w:id="4"/>
      <w:r w:rsidRPr="00EF3C41">
        <w:rPr>
          <w:sz w:val="20"/>
          <w:szCs w:val="20"/>
        </w:rPr>
        <w:t>3GPP T</w:t>
      </w:r>
      <w:r w:rsidR="000F36A4" w:rsidRPr="00EF3C41">
        <w:rPr>
          <w:sz w:val="20"/>
          <w:szCs w:val="20"/>
        </w:rPr>
        <w:t>R</w:t>
      </w:r>
      <w:r w:rsidRPr="00EF3C41">
        <w:rPr>
          <w:sz w:val="20"/>
          <w:szCs w:val="20"/>
        </w:rPr>
        <w:t xml:space="preserve"> 38.</w:t>
      </w:r>
      <w:r w:rsidR="000F36A4" w:rsidRPr="00EF3C41">
        <w:rPr>
          <w:sz w:val="20"/>
          <w:szCs w:val="20"/>
        </w:rPr>
        <w:t>811</w:t>
      </w:r>
      <w:bookmarkEnd w:id="5"/>
      <w:bookmarkEnd w:id="6"/>
      <w:bookmarkEnd w:id="7"/>
      <w:bookmarkEnd w:id="8"/>
      <w:r w:rsidR="000F36A4" w:rsidRPr="00EF3C41">
        <w:rPr>
          <w:sz w:val="20"/>
          <w:szCs w:val="20"/>
        </w:rPr>
        <w:t>, Study on New Radio (NR) to support non-terrestrial networks, V15.0.0.</w:t>
      </w:r>
      <w:bookmarkEnd w:id="9"/>
    </w:p>
    <w:sectPr w:rsidR="005F3025" w:rsidRPr="00EF3C41"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A199B" w14:textId="77777777" w:rsidR="00F83F7F" w:rsidRDefault="00F83F7F">
      <w:r>
        <w:separator/>
      </w:r>
    </w:p>
  </w:endnote>
  <w:endnote w:type="continuationSeparator" w:id="0">
    <w:p w14:paraId="58EDEE0D" w14:textId="77777777" w:rsidR="00F83F7F" w:rsidRDefault="00F83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474EE" w14:textId="77777777" w:rsidR="00F83F7F" w:rsidRDefault="00F83F7F">
      <w:r>
        <w:separator/>
      </w:r>
    </w:p>
  </w:footnote>
  <w:footnote w:type="continuationSeparator" w:id="0">
    <w:p w14:paraId="1A89447F" w14:textId="77777777" w:rsidR="00F83F7F" w:rsidRDefault="00F83F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9A0CBB"/>
    <w:multiLevelType w:val="hybridMultilevel"/>
    <w:tmpl w:val="2A80CAA8"/>
    <w:lvl w:ilvl="0" w:tplc="25A6BEE4">
      <w:start w:val="1"/>
      <w:numFmt w:val="bullet"/>
      <w:lvlText w:val=""/>
      <w:lvlJc w:val="left"/>
      <w:pPr>
        <w:ind w:left="720" w:hanging="360"/>
      </w:pPr>
      <w:rPr>
        <w:rFonts w:ascii="Symbol" w:hAnsi="Symbol" w:hint="default"/>
        <w:lang w:val="x-no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EA4182"/>
    <w:multiLevelType w:val="hybridMultilevel"/>
    <w:tmpl w:val="E2043384"/>
    <w:lvl w:ilvl="0" w:tplc="F61C4524">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8"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D9340B5"/>
    <w:multiLevelType w:val="hybridMultilevel"/>
    <w:tmpl w:val="677C819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A061CB"/>
    <w:multiLevelType w:val="hybridMultilevel"/>
    <w:tmpl w:val="CA548662"/>
    <w:lvl w:ilvl="0" w:tplc="25A6BEE4">
      <w:start w:val="1"/>
      <w:numFmt w:val="bullet"/>
      <w:lvlText w:val=""/>
      <w:lvlJc w:val="left"/>
      <w:pPr>
        <w:ind w:left="720" w:hanging="360"/>
      </w:pPr>
      <w:rPr>
        <w:rFonts w:ascii="Symbol" w:hAnsi="Symbol" w:hint="default"/>
        <w:lang w:val="x-none"/>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B182843"/>
    <w:multiLevelType w:val="hybridMultilevel"/>
    <w:tmpl w:val="B434E32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22"/>
  </w:num>
  <w:num w:numId="4">
    <w:abstractNumId w:val="23"/>
  </w:num>
  <w:num w:numId="5">
    <w:abstractNumId w:val="17"/>
  </w:num>
  <w:num w:numId="6">
    <w:abstractNumId w:val="26"/>
  </w:num>
  <w:num w:numId="7">
    <w:abstractNumId w:val="39"/>
  </w:num>
  <w:num w:numId="8">
    <w:abstractNumId w:val="18"/>
  </w:num>
  <w:num w:numId="9">
    <w:abstractNumId w:val="14"/>
  </w:num>
  <w:num w:numId="10">
    <w:abstractNumId w:val="2"/>
  </w:num>
  <w:num w:numId="11">
    <w:abstractNumId w:val="1"/>
  </w:num>
  <w:num w:numId="12">
    <w:abstractNumId w:val="0"/>
  </w:num>
  <w:num w:numId="13">
    <w:abstractNumId w:val="34"/>
  </w:num>
  <w:num w:numId="14">
    <w:abstractNumId w:val="35"/>
  </w:num>
  <w:num w:numId="15">
    <w:abstractNumId w:val="24"/>
  </w:num>
  <w:num w:numId="16">
    <w:abstractNumId w:val="40"/>
  </w:num>
  <w:num w:numId="17">
    <w:abstractNumId w:val="9"/>
  </w:num>
  <w:num w:numId="18">
    <w:abstractNumId w:val="11"/>
  </w:num>
  <w:num w:numId="19">
    <w:abstractNumId w:val="5"/>
  </w:num>
  <w:num w:numId="20">
    <w:abstractNumId w:val="45"/>
  </w:num>
  <w:num w:numId="21">
    <w:abstractNumId w:val="19"/>
  </w:num>
  <w:num w:numId="22">
    <w:abstractNumId w:val="43"/>
  </w:num>
  <w:num w:numId="23">
    <w:abstractNumId w:val="16"/>
  </w:num>
  <w:num w:numId="24">
    <w:abstractNumId w:val="16"/>
  </w:num>
  <w:num w:numId="25">
    <w:abstractNumId w:val="33"/>
  </w:num>
  <w:num w:numId="26">
    <w:abstractNumId w:val="27"/>
  </w:num>
  <w:num w:numId="27">
    <w:abstractNumId w:val="31"/>
  </w:num>
  <w:num w:numId="28">
    <w:abstractNumId w:val="20"/>
  </w:num>
  <w:num w:numId="29">
    <w:abstractNumId w:val="12"/>
  </w:num>
  <w:num w:numId="30">
    <w:abstractNumId w:val="6"/>
  </w:num>
  <w:num w:numId="31">
    <w:abstractNumId w:val="44"/>
  </w:num>
  <w:num w:numId="32">
    <w:abstractNumId w:val="21"/>
  </w:num>
  <w:num w:numId="33">
    <w:abstractNumId w:val="47"/>
  </w:num>
  <w:num w:numId="34">
    <w:abstractNumId w:val="42"/>
  </w:num>
  <w:num w:numId="35">
    <w:abstractNumId w:val="7"/>
  </w:num>
  <w:num w:numId="36">
    <w:abstractNumId w:val="28"/>
  </w:num>
  <w:num w:numId="37">
    <w:abstractNumId w:val="25"/>
  </w:num>
  <w:num w:numId="38">
    <w:abstractNumId w:val="32"/>
  </w:num>
  <w:num w:numId="39">
    <w:abstractNumId w:val="41"/>
  </w:num>
  <w:num w:numId="40">
    <w:abstractNumId w:val="38"/>
  </w:num>
  <w:num w:numId="41">
    <w:abstractNumId w:val="13"/>
  </w:num>
  <w:num w:numId="42">
    <w:abstractNumId w:val="36"/>
  </w:num>
  <w:num w:numId="43">
    <w:abstractNumId w:val="8"/>
  </w:num>
  <w:num w:numId="44">
    <w:abstractNumId w:val="15"/>
  </w:num>
  <w:num w:numId="45">
    <w:abstractNumId w:val="46"/>
  </w:num>
  <w:num w:numId="46">
    <w:abstractNumId w:val="30"/>
  </w:num>
  <w:num w:numId="47">
    <w:abstractNumId w:val="4"/>
  </w:num>
  <w:num w:numId="48">
    <w:abstractNumId w:val="37"/>
  </w:num>
  <w:num w:numId="49">
    <w:abstractNumId w:val="10"/>
  </w:num>
  <w:num w:numId="50">
    <w:abstractNumId w:val="2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48C8"/>
    <w:rsid w:val="0002564D"/>
    <w:rsid w:val="00025ECA"/>
    <w:rsid w:val="000325B8"/>
    <w:rsid w:val="00033A33"/>
    <w:rsid w:val="00034C15"/>
    <w:rsid w:val="00036BA1"/>
    <w:rsid w:val="000422E2"/>
    <w:rsid w:val="00042F22"/>
    <w:rsid w:val="00043A70"/>
    <w:rsid w:val="000444EF"/>
    <w:rsid w:val="00044C67"/>
    <w:rsid w:val="00052A07"/>
    <w:rsid w:val="000534E3"/>
    <w:rsid w:val="0005606A"/>
    <w:rsid w:val="00057067"/>
    <w:rsid w:val="00057117"/>
    <w:rsid w:val="000616E7"/>
    <w:rsid w:val="00061B8B"/>
    <w:rsid w:val="0006487E"/>
    <w:rsid w:val="0006535A"/>
    <w:rsid w:val="00065E1A"/>
    <w:rsid w:val="00077833"/>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107"/>
    <w:rsid w:val="000A56F2"/>
    <w:rsid w:val="000B2719"/>
    <w:rsid w:val="000B3312"/>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21C2"/>
    <w:rsid w:val="000F36A4"/>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27994"/>
    <w:rsid w:val="00132FD0"/>
    <w:rsid w:val="001344C0"/>
    <w:rsid w:val="001346FA"/>
    <w:rsid w:val="00135252"/>
    <w:rsid w:val="00137AB5"/>
    <w:rsid w:val="00137EC6"/>
    <w:rsid w:val="00137F0B"/>
    <w:rsid w:val="00151E23"/>
    <w:rsid w:val="001526E0"/>
    <w:rsid w:val="001551B5"/>
    <w:rsid w:val="001633F8"/>
    <w:rsid w:val="001659C1"/>
    <w:rsid w:val="00173A8E"/>
    <w:rsid w:val="0017502C"/>
    <w:rsid w:val="00176790"/>
    <w:rsid w:val="00180BFA"/>
    <w:rsid w:val="0018143F"/>
    <w:rsid w:val="00181FF8"/>
    <w:rsid w:val="00190AC1"/>
    <w:rsid w:val="0019341A"/>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26D5"/>
    <w:rsid w:val="001E58E2"/>
    <w:rsid w:val="001E5918"/>
    <w:rsid w:val="001E7AED"/>
    <w:rsid w:val="001F3916"/>
    <w:rsid w:val="001F54C5"/>
    <w:rsid w:val="001F662C"/>
    <w:rsid w:val="001F67D5"/>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3723D"/>
    <w:rsid w:val="00241559"/>
    <w:rsid w:val="002435B3"/>
    <w:rsid w:val="002458EB"/>
    <w:rsid w:val="002500C8"/>
    <w:rsid w:val="00251A9B"/>
    <w:rsid w:val="00257543"/>
    <w:rsid w:val="002617E7"/>
    <w:rsid w:val="00264228"/>
    <w:rsid w:val="00264334"/>
    <w:rsid w:val="0026473E"/>
    <w:rsid w:val="00266214"/>
    <w:rsid w:val="00266855"/>
    <w:rsid w:val="00267C83"/>
    <w:rsid w:val="00270874"/>
    <w:rsid w:val="0027144F"/>
    <w:rsid w:val="00271813"/>
    <w:rsid w:val="00271F3A"/>
    <w:rsid w:val="00273278"/>
    <w:rsid w:val="002737F4"/>
    <w:rsid w:val="002805F5"/>
    <w:rsid w:val="00280751"/>
    <w:rsid w:val="00282652"/>
    <w:rsid w:val="0028280A"/>
    <w:rsid w:val="002862CA"/>
    <w:rsid w:val="00286ACD"/>
    <w:rsid w:val="00287838"/>
    <w:rsid w:val="002907B5"/>
    <w:rsid w:val="00291B86"/>
    <w:rsid w:val="00291CB8"/>
    <w:rsid w:val="00292EB7"/>
    <w:rsid w:val="00296227"/>
    <w:rsid w:val="00296F44"/>
    <w:rsid w:val="0029777D"/>
    <w:rsid w:val="002A055E"/>
    <w:rsid w:val="002A1D4E"/>
    <w:rsid w:val="002A2869"/>
    <w:rsid w:val="002A67A5"/>
    <w:rsid w:val="002B17BB"/>
    <w:rsid w:val="002B24D6"/>
    <w:rsid w:val="002B626A"/>
    <w:rsid w:val="002C1450"/>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271C"/>
    <w:rsid w:val="00352E23"/>
    <w:rsid w:val="00357380"/>
    <w:rsid w:val="003602D9"/>
    <w:rsid w:val="003604CE"/>
    <w:rsid w:val="00370E47"/>
    <w:rsid w:val="003742AC"/>
    <w:rsid w:val="00374ABA"/>
    <w:rsid w:val="00377CE1"/>
    <w:rsid w:val="00383BF4"/>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C48"/>
    <w:rsid w:val="003D5B1F"/>
    <w:rsid w:val="003D737A"/>
    <w:rsid w:val="003E15FA"/>
    <w:rsid w:val="003E55E4"/>
    <w:rsid w:val="003E6388"/>
    <w:rsid w:val="003E6476"/>
    <w:rsid w:val="003E67E8"/>
    <w:rsid w:val="003E74E3"/>
    <w:rsid w:val="003F05C7"/>
    <w:rsid w:val="003F2CD4"/>
    <w:rsid w:val="003F6BBE"/>
    <w:rsid w:val="004000E8"/>
    <w:rsid w:val="00402E2B"/>
    <w:rsid w:val="0040512B"/>
    <w:rsid w:val="00405CA5"/>
    <w:rsid w:val="004072CC"/>
    <w:rsid w:val="00407CD3"/>
    <w:rsid w:val="00410134"/>
    <w:rsid w:val="00410B72"/>
    <w:rsid w:val="00410F18"/>
    <w:rsid w:val="00411146"/>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52EF"/>
    <w:rsid w:val="00455EF3"/>
    <w:rsid w:val="00457565"/>
    <w:rsid w:val="00457944"/>
    <w:rsid w:val="00457B71"/>
    <w:rsid w:val="00461D09"/>
    <w:rsid w:val="004669E2"/>
    <w:rsid w:val="00470C31"/>
    <w:rsid w:val="00471DE0"/>
    <w:rsid w:val="004734D0"/>
    <w:rsid w:val="0047556B"/>
    <w:rsid w:val="00477768"/>
    <w:rsid w:val="00485E45"/>
    <w:rsid w:val="00492BC5"/>
    <w:rsid w:val="004964F1"/>
    <w:rsid w:val="004A16BC"/>
    <w:rsid w:val="004A2B94"/>
    <w:rsid w:val="004A3458"/>
    <w:rsid w:val="004B6F6A"/>
    <w:rsid w:val="004B79D1"/>
    <w:rsid w:val="004B7C0C"/>
    <w:rsid w:val="004C3898"/>
    <w:rsid w:val="004D19E1"/>
    <w:rsid w:val="004D36B1"/>
    <w:rsid w:val="004D7EBD"/>
    <w:rsid w:val="004E2680"/>
    <w:rsid w:val="004E28F9"/>
    <w:rsid w:val="004E462E"/>
    <w:rsid w:val="004E56DC"/>
    <w:rsid w:val="004E5D8D"/>
    <w:rsid w:val="004E76F4"/>
    <w:rsid w:val="004F0B4E"/>
    <w:rsid w:val="004F0B6C"/>
    <w:rsid w:val="004F2078"/>
    <w:rsid w:val="004F24D8"/>
    <w:rsid w:val="004F46DF"/>
    <w:rsid w:val="004F4DA3"/>
    <w:rsid w:val="004F7CF3"/>
    <w:rsid w:val="005029D7"/>
    <w:rsid w:val="00503A84"/>
    <w:rsid w:val="00506557"/>
    <w:rsid w:val="0050677A"/>
    <w:rsid w:val="00506FB2"/>
    <w:rsid w:val="005108D8"/>
    <w:rsid w:val="00510F51"/>
    <w:rsid w:val="005116F9"/>
    <w:rsid w:val="00514158"/>
    <w:rsid w:val="005153A7"/>
    <w:rsid w:val="00516BAB"/>
    <w:rsid w:val="005219CF"/>
    <w:rsid w:val="005239E5"/>
    <w:rsid w:val="00525EBA"/>
    <w:rsid w:val="005327A6"/>
    <w:rsid w:val="0053334B"/>
    <w:rsid w:val="00534B59"/>
    <w:rsid w:val="005360F9"/>
    <w:rsid w:val="00536759"/>
    <w:rsid w:val="00536E0C"/>
    <w:rsid w:val="00537C62"/>
    <w:rsid w:val="0054163E"/>
    <w:rsid w:val="00546970"/>
    <w:rsid w:val="00554E19"/>
    <w:rsid w:val="005565C7"/>
    <w:rsid w:val="0056121F"/>
    <w:rsid w:val="00565FFB"/>
    <w:rsid w:val="00571D82"/>
    <w:rsid w:val="00572505"/>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83"/>
    <w:rsid w:val="005C0275"/>
    <w:rsid w:val="005C4F3E"/>
    <w:rsid w:val="005C74FB"/>
    <w:rsid w:val="005D1602"/>
    <w:rsid w:val="005D4FDF"/>
    <w:rsid w:val="005E385F"/>
    <w:rsid w:val="005E5632"/>
    <w:rsid w:val="005E5B81"/>
    <w:rsid w:val="005F2CB1"/>
    <w:rsid w:val="005F3025"/>
    <w:rsid w:val="005F618C"/>
    <w:rsid w:val="005F70BD"/>
    <w:rsid w:val="0060283C"/>
    <w:rsid w:val="00604F14"/>
    <w:rsid w:val="00611B83"/>
    <w:rsid w:val="00613257"/>
    <w:rsid w:val="00614E3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5233"/>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1C2A"/>
    <w:rsid w:val="00692800"/>
    <w:rsid w:val="00695FC2"/>
    <w:rsid w:val="00696949"/>
    <w:rsid w:val="00697052"/>
    <w:rsid w:val="006A46FB"/>
    <w:rsid w:val="006A5A3D"/>
    <w:rsid w:val="006A5E28"/>
    <w:rsid w:val="006A697B"/>
    <w:rsid w:val="006A7AFF"/>
    <w:rsid w:val="006B1816"/>
    <w:rsid w:val="006B2099"/>
    <w:rsid w:val="006B50CF"/>
    <w:rsid w:val="006C03B8"/>
    <w:rsid w:val="006C5EC9"/>
    <w:rsid w:val="006C6059"/>
    <w:rsid w:val="006C7522"/>
    <w:rsid w:val="006D30C0"/>
    <w:rsid w:val="006D6F08"/>
    <w:rsid w:val="006E062C"/>
    <w:rsid w:val="006E1C82"/>
    <w:rsid w:val="006E28B7"/>
    <w:rsid w:val="006E2A9B"/>
    <w:rsid w:val="006E3310"/>
    <w:rsid w:val="006E36B8"/>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604B2"/>
    <w:rsid w:val="007610F5"/>
    <w:rsid w:val="007614C7"/>
    <w:rsid w:val="00765281"/>
    <w:rsid w:val="00765C5F"/>
    <w:rsid w:val="00766BAD"/>
    <w:rsid w:val="007729A2"/>
    <w:rsid w:val="007755F2"/>
    <w:rsid w:val="00776971"/>
    <w:rsid w:val="00780A80"/>
    <w:rsid w:val="0078177E"/>
    <w:rsid w:val="0078304C"/>
    <w:rsid w:val="00783673"/>
    <w:rsid w:val="00785490"/>
    <w:rsid w:val="007925EA"/>
    <w:rsid w:val="00793485"/>
    <w:rsid w:val="00793CD8"/>
    <w:rsid w:val="007950D3"/>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54C"/>
    <w:rsid w:val="007E1C66"/>
    <w:rsid w:val="007E4610"/>
    <w:rsid w:val="007E4715"/>
    <w:rsid w:val="007E505B"/>
    <w:rsid w:val="007E7091"/>
    <w:rsid w:val="007F3385"/>
    <w:rsid w:val="00803FAE"/>
    <w:rsid w:val="0080605F"/>
    <w:rsid w:val="00807786"/>
    <w:rsid w:val="00811FCB"/>
    <w:rsid w:val="0081328B"/>
    <w:rsid w:val="008158D6"/>
    <w:rsid w:val="00816F58"/>
    <w:rsid w:val="00817196"/>
    <w:rsid w:val="008235DB"/>
    <w:rsid w:val="00824AB4"/>
    <w:rsid w:val="00825C42"/>
    <w:rsid w:val="00825D25"/>
    <w:rsid w:val="00827D6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6B4D"/>
    <w:rsid w:val="00876FF7"/>
    <w:rsid w:val="00877F18"/>
    <w:rsid w:val="00882340"/>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3EC7"/>
    <w:rsid w:val="008B51A0"/>
    <w:rsid w:val="008B592A"/>
    <w:rsid w:val="008B6BD0"/>
    <w:rsid w:val="008B7B5C"/>
    <w:rsid w:val="008C0C99"/>
    <w:rsid w:val="008C2017"/>
    <w:rsid w:val="008C3E1C"/>
    <w:rsid w:val="008C4958"/>
    <w:rsid w:val="008C4BAA"/>
    <w:rsid w:val="008C538C"/>
    <w:rsid w:val="008C6AE8"/>
    <w:rsid w:val="008C7573"/>
    <w:rsid w:val="008D00A5"/>
    <w:rsid w:val="008D34F1"/>
    <w:rsid w:val="008D39D8"/>
    <w:rsid w:val="008D5229"/>
    <w:rsid w:val="008D5FB2"/>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24BD3"/>
    <w:rsid w:val="00931BD9"/>
    <w:rsid w:val="009368F3"/>
    <w:rsid w:val="00937D93"/>
    <w:rsid w:val="00941636"/>
    <w:rsid w:val="00943742"/>
    <w:rsid w:val="00945C05"/>
    <w:rsid w:val="00946945"/>
    <w:rsid w:val="00947713"/>
    <w:rsid w:val="00950DE7"/>
    <w:rsid w:val="00953920"/>
    <w:rsid w:val="00953D47"/>
    <w:rsid w:val="00955BFF"/>
    <w:rsid w:val="0095681E"/>
    <w:rsid w:val="009572D4"/>
    <w:rsid w:val="00961921"/>
    <w:rsid w:val="0096430A"/>
    <w:rsid w:val="0096554B"/>
    <w:rsid w:val="0096584A"/>
    <w:rsid w:val="00971F08"/>
    <w:rsid w:val="0097603D"/>
    <w:rsid w:val="00976949"/>
    <w:rsid w:val="00980477"/>
    <w:rsid w:val="00982D41"/>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A6FC8"/>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6D0E"/>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3AC3"/>
    <w:rsid w:val="00A45B74"/>
    <w:rsid w:val="00A529F5"/>
    <w:rsid w:val="00A52E1D"/>
    <w:rsid w:val="00A54296"/>
    <w:rsid w:val="00A56A1E"/>
    <w:rsid w:val="00A61499"/>
    <w:rsid w:val="00A62A77"/>
    <w:rsid w:val="00A62C0F"/>
    <w:rsid w:val="00A63483"/>
    <w:rsid w:val="00A657D7"/>
    <w:rsid w:val="00A660AC"/>
    <w:rsid w:val="00A67E6C"/>
    <w:rsid w:val="00A71B99"/>
    <w:rsid w:val="00A7256B"/>
    <w:rsid w:val="00A739D0"/>
    <w:rsid w:val="00A761D4"/>
    <w:rsid w:val="00A77EC4"/>
    <w:rsid w:val="00A82E34"/>
    <w:rsid w:val="00A92879"/>
    <w:rsid w:val="00A9442A"/>
    <w:rsid w:val="00AA016F"/>
    <w:rsid w:val="00AA1ED6"/>
    <w:rsid w:val="00AA51D6"/>
    <w:rsid w:val="00AB0BC8"/>
    <w:rsid w:val="00AB11CA"/>
    <w:rsid w:val="00AB14D9"/>
    <w:rsid w:val="00AB4AB8"/>
    <w:rsid w:val="00AB655E"/>
    <w:rsid w:val="00AB7756"/>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39D8"/>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64C7"/>
    <w:rsid w:val="00B739F6"/>
    <w:rsid w:val="00B74756"/>
    <w:rsid w:val="00B81A6C"/>
    <w:rsid w:val="00B85DE5"/>
    <w:rsid w:val="00B90F73"/>
    <w:rsid w:val="00B93B59"/>
    <w:rsid w:val="00B9406A"/>
    <w:rsid w:val="00BA2280"/>
    <w:rsid w:val="00BA2A08"/>
    <w:rsid w:val="00BA434A"/>
    <w:rsid w:val="00BA4778"/>
    <w:rsid w:val="00BA5336"/>
    <w:rsid w:val="00BA56D2"/>
    <w:rsid w:val="00BA579A"/>
    <w:rsid w:val="00BA76E0"/>
    <w:rsid w:val="00BB2A25"/>
    <w:rsid w:val="00BB51E9"/>
    <w:rsid w:val="00BC0FDC"/>
    <w:rsid w:val="00BC3053"/>
    <w:rsid w:val="00BC4D2E"/>
    <w:rsid w:val="00BD48AC"/>
    <w:rsid w:val="00BD5F1A"/>
    <w:rsid w:val="00BE1234"/>
    <w:rsid w:val="00BE2FA6"/>
    <w:rsid w:val="00BE333F"/>
    <w:rsid w:val="00BE5ADC"/>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4E6A"/>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9D"/>
    <w:rsid w:val="00C944AB"/>
    <w:rsid w:val="00C9459F"/>
    <w:rsid w:val="00C95B40"/>
    <w:rsid w:val="00CA0E56"/>
    <w:rsid w:val="00CA1ED8"/>
    <w:rsid w:val="00CA6B1F"/>
    <w:rsid w:val="00CB1F63"/>
    <w:rsid w:val="00CB3AFC"/>
    <w:rsid w:val="00CB7170"/>
    <w:rsid w:val="00CC040E"/>
    <w:rsid w:val="00CC111F"/>
    <w:rsid w:val="00CC2011"/>
    <w:rsid w:val="00CC3EA0"/>
    <w:rsid w:val="00CC7B45"/>
    <w:rsid w:val="00CD0448"/>
    <w:rsid w:val="00CD1188"/>
    <w:rsid w:val="00CD2ED1"/>
    <w:rsid w:val="00CD337B"/>
    <w:rsid w:val="00CE0424"/>
    <w:rsid w:val="00CE0BF7"/>
    <w:rsid w:val="00CE7561"/>
    <w:rsid w:val="00CE7EE4"/>
    <w:rsid w:val="00CF1354"/>
    <w:rsid w:val="00CF2E70"/>
    <w:rsid w:val="00CF3B1F"/>
    <w:rsid w:val="00CF3BF6"/>
    <w:rsid w:val="00CF3F81"/>
    <w:rsid w:val="00CF625B"/>
    <w:rsid w:val="00CF687E"/>
    <w:rsid w:val="00D0349B"/>
    <w:rsid w:val="00D10249"/>
    <w:rsid w:val="00D115C3"/>
    <w:rsid w:val="00D11897"/>
    <w:rsid w:val="00D1206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7B1D"/>
    <w:rsid w:val="00D8021F"/>
    <w:rsid w:val="00D80383"/>
    <w:rsid w:val="00D823C6"/>
    <w:rsid w:val="00D8327F"/>
    <w:rsid w:val="00D83A0E"/>
    <w:rsid w:val="00D86CA3"/>
    <w:rsid w:val="00D871CE"/>
    <w:rsid w:val="00D9196D"/>
    <w:rsid w:val="00D92982"/>
    <w:rsid w:val="00DA305E"/>
    <w:rsid w:val="00DA3DC9"/>
    <w:rsid w:val="00DA5417"/>
    <w:rsid w:val="00DA56E8"/>
    <w:rsid w:val="00DA76A8"/>
    <w:rsid w:val="00DB0A9F"/>
    <w:rsid w:val="00DB3720"/>
    <w:rsid w:val="00DB377D"/>
    <w:rsid w:val="00DC2D36"/>
    <w:rsid w:val="00DC53EF"/>
    <w:rsid w:val="00DC7337"/>
    <w:rsid w:val="00DC76D8"/>
    <w:rsid w:val="00DD597E"/>
    <w:rsid w:val="00DE5608"/>
    <w:rsid w:val="00DE58D0"/>
    <w:rsid w:val="00DE654F"/>
    <w:rsid w:val="00DF01EA"/>
    <w:rsid w:val="00DF0B6E"/>
    <w:rsid w:val="00DF15E0"/>
    <w:rsid w:val="00DF37A0"/>
    <w:rsid w:val="00E035B9"/>
    <w:rsid w:val="00E110E7"/>
    <w:rsid w:val="00E11B20"/>
    <w:rsid w:val="00E17FA2"/>
    <w:rsid w:val="00E22330"/>
    <w:rsid w:val="00E228A2"/>
    <w:rsid w:val="00E30B5A"/>
    <w:rsid w:val="00E30D47"/>
    <w:rsid w:val="00E3123D"/>
    <w:rsid w:val="00E31461"/>
    <w:rsid w:val="00E31D43"/>
    <w:rsid w:val="00E32608"/>
    <w:rsid w:val="00E33F8B"/>
    <w:rsid w:val="00E34188"/>
    <w:rsid w:val="00E34B6E"/>
    <w:rsid w:val="00E35559"/>
    <w:rsid w:val="00E3564D"/>
    <w:rsid w:val="00E3723A"/>
    <w:rsid w:val="00E37860"/>
    <w:rsid w:val="00E37D23"/>
    <w:rsid w:val="00E42302"/>
    <w:rsid w:val="00E446F1"/>
    <w:rsid w:val="00E455D5"/>
    <w:rsid w:val="00E46886"/>
    <w:rsid w:val="00E47AEF"/>
    <w:rsid w:val="00E53B75"/>
    <w:rsid w:val="00E54E3B"/>
    <w:rsid w:val="00E5545B"/>
    <w:rsid w:val="00E57565"/>
    <w:rsid w:val="00E63838"/>
    <w:rsid w:val="00E63BBA"/>
    <w:rsid w:val="00E64434"/>
    <w:rsid w:val="00E67C51"/>
    <w:rsid w:val="00E72EFC"/>
    <w:rsid w:val="00E758EC"/>
    <w:rsid w:val="00E821DE"/>
    <w:rsid w:val="00E8234C"/>
    <w:rsid w:val="00E83AA9"/>
    <w:rsid w:val="00E85928"/>
    <w:rsid w:val="00E87285"/>
    <w:rsid w:val="00E87822"/>
    <w:rsid w:val="00E90395"/>
    <w:rsid w:val="00E90E49"/>
    <w:rsid w:val="00E917F9"/>
    <w:rsid w:val="00E9291C"/>
    <w:rsid w:val="00E93FFE"/>
    <w:rsid w:val="00E94F8A"/>
    <w:rsid w:val="00EA01C9"/>
    <w:rsid w:val="00EA5CDA"/>
    <w:rsid w:val="00EA7A41"/>
    <w:rsid w:val="00EB077B"/>
    <w:rsid w:val="00EB4EA2"/>
    <w:rsid w:val="00EC24D5"/>
    <w:rsid w:val="00EC27C6"/>
    <w:rsid w:val="00EC4207"/>
    <w:rsid w:val="00EC5624"/>
    <w:rsid w:val="00EC5653"/>
    <w:rsid w:val="00EC71CE"/>
    <w:rsid w:val="00ED1006"/>
    <w:rsid w:val="00ED665E"/>
    <w:rsid w:val="00ED77EB"/>
    <w:rsid w:val="00ED7F88"/>
    <w:rsid w:val="00EE1DA8"/>
    <w:rsid w:val="00EF18FE"/>
    <w:rsid w:val="00EF3C41"/>
    <w:rsid w:val="00EF5787"/>
    <w:rsid w:val="00EF60D0"/>
    <w:rsid w:val="00EF79E1"/>
    <w:rsid w:val="00F00F62"/>
    <w:rsid w:val="00F01DB3"/>
    <w:rsid w:val="00F025D7"/>
    <w:rsid w:val="00F03DAF"/>
    <w:rsid w:val="00F05216"/>
    <w:rsid w:val="00F0528D"/>
    <w:rsid w:val="00F06C67"/>
    <w:rsid w:val="00F06DFD"/>
    <w:rsid w:val="00F071D1"/>
    <w:rsid w:val="00F07533"/>
    <w:rsid w:val="00F10629"/>
    <w:rsid w:val="00F15FA5"/>
    <w:rsid w:val="00F209B7"/>
    <w:rsid w:val="00F22355"/>
    <w:rsid w:val="00F2376F"/>
    <w:rsid w:val="00F243D8"/>
    <w:rsid w:val="00F269FD"/>
    <w:rsid w:val="00F30828"/>
    <w:rsid w:val="00F313D6"/>
    <w:rsid w:val="00F336C7"/>
    <w:rsid w:val="00F35BA4"/>
    <w:rsid w:val="00F40F0C"/>
    <w:rsid w:val="00F4766C"/>
    <w:rsid w:val="00F479D1"/>
    <w:rsid w:val="00F5060E"/>
    <w:rsid w:val="00F507D1"/>
    <w:rsid w:val="00F50BF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3F7F"/>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55E"/>
    <w:rsid w:val="00FD1EC8"/>
    <w:rsid w:val="00FD20CD"/>
    <w:rsid w:val="00FD47ED"/>
    <w:rsid w:val="00FD74DB"/>
    <w:rsid w:val="00FD7660"/>
    <w:rsid w:val="00FE0655"/>
    <w:rsid w:val="00FE2365"/>
    <w:rsid w:val="00FE2B0B"/>
    <w:rsid w:val="00FE37D7"/>
    <w:rsid w:val="00FE4C7B"/>
    <w:rsid w:val="00FE4E35"/>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3C41"/>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F3C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3C41"/>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4605D-0B5C-4FC2-92D7-8B7B644F0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3041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2018-09-29T04:42:00Z</dcterms:created>
  <dcterms:modified xsi:type="dcterms:W3CDTF">2019-02-15T23:20:00Z</dcterms:modified>
  <cp:category/>
</cp:coreProperties>
</file>